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5FA" w:rsidRPr="00BF0C24" w:rsidRDefault="005A778A" w:rsidP="00BF0C24">
      <w:pPr>
        <w:pStyle w:val="ListeParagraf"/>
        <w:spacing w:line="240" w:lineRule="auto"/>
        <w:ind w:left="0"/>
        <w:jc w:val="center"/>
        <w:rPr>
          <w:rFonts w:asciiTheme="majorHAnsi" w:hAnsiTheme="majorHAnsi" w:cs="Times New Roman"/>
          <w:b/>
        </w:rPr>
      </w:pPr>
      <w:r w:rsidRPr="00BF0C24">
        <w:rPr>
          <w:rFonts w:asciiTheme="majorHAnsi" w:hAnsiTheme="majorHAnsi" w:cs="Times New Roman"/>
          <w:b/>
        </w:rPr>
        <w:t>ÇALIŞMA USUL VE ESASLARI</w:t>
      </w:r>
    </w:p>
    <w:p w:rsidR="00611261" w:rsidRPr="00BF0C24" w:rsidRDefault="00611261" w:rsidP="00BF0C24">
      <w:pPr>
        <w:pStyle w:val="ListeParagraf"/>
        <w:numPr>
          <w:ilvl w:val="0"/>
          <w:numId w:val="3"/>
        </w:numPr>
        <w:spacing w:before="100" w:beforeAutospacing="1" w:after="240" w:line="240" w:lineRule="auto"/>
        <w:ind w:left="-28" w:hanging="426"/>
        <w:jc w:val="both"/>
        <w:rPr>
          <w:rFonts w:asciiTheme="majorHAnsi" w:hAnsiTheme="majorHAnsi" w:cs="Times New Roman"/>
        </w:rPr>
      </w:pPr>
      <w:r w:rsidRPr="00BF0C24">
        <w:rPr>
          <w:rFonts w:asciiTheme="majorHAnsi" w:hAnsiTheme="majorHAnsi" w:cs="Times New Roman"/>
        </w:rPr>
        <w:t>Çalışma</w:t>
      </w:r>
      <w:r w:rsidR="005A778A" w:rsidRPr="00BF0C24">
        <w:rPr>
          <w:rFonts w:asciiTheme="majorHAnsi" w:hAnsiTheme="majorHAnsi" w:cs="Times New Roman"/>
        </w:rPr>
        <w:t>lara</w:t>
      </w:r>
      <w:r w:rsidR="002428FF" w:rsidRPr="00BF0C24">
        <w:rPr>
          <w:rFonts w:asciiTheme="majorHAnsi" w:hAnsiTheme="majorHAnsi" w:cs="Times New Roman"/>
        </w:rPr>
        <w:t xml:space="preserve"> başlamadan önce ADYÜ-DEHAM çalışma başvuru formunun ve taahhütnamenin imzalanması ve ADYÜ-DEHAM internet sayfasında bulunan başvuru için gerekli belgelerin, eksiksiz bir şekilde merkez </w:t>
      </w:r>
      <w:r w:rsidR="00B31DDF" w:rsidRPr="00BF0C24">
        <w:rPr>
          <w:rFonts w:asciiTheme="majorHAnsi" w:hAnsiTheme="majorHAnsi" w:cs="Times New Roman"/>
        </w:rPr>
        <w:t>sekretaryasına</w:t>
      </w:r>
      <w:r w:rsidR="002428FF" w:rsidRPr="00BF0C24">
        <w:rPr>
          <w:rFonts w:asciiTheme="majorHAnsi" w:hAnsiTheme="majorHAnsi" w:cs="Times New Roman"/>
        </w:rPr>
        <w:t xml:space="preserve"> teslim edilmesi gerekmektedir. </w:t>
      </w:r>
    </w:p>
    <w:p w:rsidR="00611261" w:rsidRPr="00BF0C24" w:rsidRDefault="00611261" w:rsidP="00BF0C24">
      <w:pPr>
        <w:pStyle w:val="ListeParagraf"/>
        <w:numPr>
          <w:ilvl w:val="0"/>
          <w:numId w:val="3"/>
        </w:numPr>
        <w:spacing w:before="100" w:beforeAutospacing="1" w:after="240" w:line="240" w:lineRule="auto"/>
        <w:ind w:left="-28" w:hanging="426"/>
        <w:jc w:val="both"/>
        <w:rPr>
          <w:rFonts w:asciiTheme="majorHAnsi" w:hAnsiTheme="majorHAnsi" w:cs="Times New Roman"/>
        </w:rPr>
      </w:pPr>
      <w:r w:rsidRPr="00BF0C24">
        <w:rPr>
          <w:rFonts w:asciiTheme="majorHAnsi" w:hAnsiTheme="majorHAnsi" w:cs="Times New Roman"/>
        </w:rPr>
        <w:t>Çalışma yapılacak laboratuvarlar</w:t>
      </w:r>
      <w:r w:rsidR="005A778A" w:rsidRPr="00BF0C24">
        <w:rPr>
          <w:rFonts w:asciiTheme="majorHAnsi" w:hAnsiTheme="majorHAnsi" w:cs="Times New Roman"/>
        </w:rPr>
        <w:t xml:space="preserve"> ve </w:t>
      </w:r>
      <w:r w:rsidR="004C645B" w:rsidRPr="00BF0C24">
        <w:rPr>
          <w:rFonts w:asciiTheme="majorHAnsi" w:hAnsiTheme="majorHAnsi" w:cs="Times New Roman"/>
        </w:rPr>
        <w:t>ameliyathane</w:t>
      </w:r>
      <w:r w:rsidR="00FA5D5E" w:rsidRPr="00BF0C24">
        <w:rPr>
          <w:rFonts w:asciiTheme="majorHAnsi" w:hAnsiTheme="majorHAnsi" w:cs="Times New Roman"/>
        </w:rPr>
        <w:t>ler</w:t>
      </w:r>
      <w:r w:rsidR="004C645B" w:rsidRPr="00BF0C24">
        <w:rPr>
          <w:rFonts w:asciiTheme="majorHAnsi" w:hAnsiTheme="majorHAnsi" w:cs="Times New Roman"/>
        </w:rPr>
        <w:t xml:space="preserve"> için</w:t>
      </w:r>
      <w:r w:rsidRPr="00BF0C24">
        <w:rPr>
          <w:rFonts w:asciiTheme="majorHAnsi" w:hAnsiTheme="majorHAnsi" w:cs="Times New Roman"/>
        </w:rPr>
        <w:t xml:space="preserve"> en az bir </w:t>
      </w:r>
      <w:r w:rsidR="005A778A" w:rsidRPr="00BF0C24">
        <w:rPr>
          <w:rFonts w:asciiTheme="majorHAnsi" w:hAnsiTheme="majorHAnsi" w:cs="Times New Roman"/>
        </w:rPr>
        <w:t>hafta</w:t>
      </w:r>
      <w:r w:rsidRPr="00BF0C24">
        <w:rPr>
          <w:rFonts w:asciiTheme="majorHAnsi" w:hAnsiTheme="majorHAnsi" w:cs="Times New Roman"/>
        </w:rPr>
        <w:t xml:space="preserve"> öncesinden ADYU-DEHAM Sekreterliği’nden telefon veya e-mail yoluyla rezervasyon yaptırılması gerekmektedir.</w:t>
      </w:r>
    </w:p>
    <w:p w:rsidR="00611261" w:rsidRPr="00BF0C24" w:rsidRDefault="00BF0C24" w:rsidP="00BF0C24">
      <w:pPr>
        <w:pStyle w:val="ListeParagraf"/>
        <w:numPr>
          <w:ilvl w:val="0"/>
          <w:numId w:val="3"/>
        </w:numPr>
        <w:spacing w:before="100" w:beforeAutospacing="1" w:after="240" w:line="240" w:lineRule="auto"/>
        <w:ind w:left="-28" w:hanging="426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Dışarıdan ADYÜ-DEHAM’</w:t>
      </w:r>
      <w:r w:rsidR="00611261" w:rsidRPr="00BF0C24">
        <w:rPr>
          <w:rFonts w:asciiTheme="majorHAnsi" w:hAnsiTheme="majorHAnsi" w:cs="Times New Roman"/>
        </w:rPr>
        <w:t xml:space="preserve">a girişlerde GALOŞ giyilmesi zorunludur. Merkez terk edilinceye kadar GALOŞSUZ dolaşılması yasaktır. </w:t>
      </w:r>
    </w:p>
    <w:p w:rsidR="00611261" w:rsidRPr="00BF0C24" w:rsidRDefault="00611261" w:rsidP="00BF0C24">
      <w:pPr>
        <w:pStyle w:val="ListeParagraf"/>
        <w:numPr>
          <w:ilvl w:val="0"/>
          <w:numId w:val="3"/>
        </w:numPr>
        <w:spacing w:before="100" w:beforeAutospacing="1" w:after="240" w:line="240" w:lineRule="auto"/>
        <w:ind w:left="-28" w:hanging="426"/>
        <w:jc w:val="both"/>
        <w:rPr>
          <w:rFonts w:asciiTheme="majorHAnsi" w:hAnsiTheme="majorHAnsi" w:cs="Times New Roman"/>
        </w:rPr>
      </w:pPr>
      <w:r w:rsidRPr="00BF0C24">
        <w:rPr>
          <w:rFonts w:asciiTheme="majorHAnsi" w:hAnsiTheme="majorHAnsi" w:cs="Times New Roman"/>
        </w:rPr>
        <w:t>ADY</w:t>
      </w:r>
      <w:r w:rsidR="00BF0C24">
        <w:rPr>
          <w:rFonts w:asciiTheme="majorHAnsi" w:hAnsiTheme="majorHAnsi" w:cs="Times New Roman"/>
        </w:rPr>
        <w:t>Ü</w:t>
      </w:r>
      <w:r w:rsidRPr="00BF0C24">
        <w:rPr>
          <w:rFonts w:asciiTheme="majorHAnsi" w:hAnsiTheme="majorHAnsi" w:cs="Times New Roman"/>
        </w:rPr>
        <w:t>-DEHAM’a giriş kontrollü kapılarla sağlanmaktadır. Çalışmalara başlamadan önce tüm deney ekibinin kartlarının yetkilendirilmesi gerekmektedir. Yetkilendirilmiş kartların pay</w:t>
      </w:r>
      <w:bookmarkStart w:id="0" w:name="_GoBack"/>
      <w:bookmarkEnd w:id="0"/>
      <w:r w:rsidRPr="00BF0C24">
        <w:rPr>
          <w:rFonts w:asciiTheme="majorHAnsi" w:hAnsiTheme="majorHAnsi" w:cs="Times New Roman"/>
        </w:rPr>
        <w:t>laşımı ve uygunsuz kullanımı kesinlikle yasaktır.</w:t>
      </w:r>
    </w:p>
    <w:p w:rsidR="00611261" w:rsidRPr="00BF0C24" w:rsidRDefault="00611261" w:rsidP="00BF0C24">
      <w:pPr>
        <w:pStyle w:val="ListeParagraf"/>
        <w:numPr>
          <w:ilvl w:val="0"/>
          <w:numId w:val="3"/>
        </w:numPr>
        <w:spacing w:before="100" w:beforeAutospacing="1" w:after="240" w:line="240" w:lineRule="auto"/>
        <w:ind w:left="-28" w:hanging="426"/>
        <w:jc w:val="both"/>
        <w:rPr>
          <w:rFonts w:asciiTheme="majorHAnsi" w:hAnsiTheme="majorHAnsi" w:cs="Times New Roman"/>
        </w:rPr>
      </w:pPr>
      <w:r w:rsidRPr="00BF0C24">
        <w:rPr>
          <w:rFonts w:asciiTheme="majorHAnsi" w:hAnsiTheme="majorHAnsi" w:cs="Times New Roman"/>
        </w:rPr>
        <w:t>Hayvanların bulunduğu alana Laboratuvar önlüğü, özel cerrahi elbiseleri ya da tek kullanımlık önlükler giyildikten sonra girilmelidir.</w:t>
      </w:r>
    </w:p>
    <w:p w:rsidR="00611261" w:rsidRPr="00BF0C24" w:rsidRDefault="004C645B" w:rsidP="00BF0C24">
      <w:pPr>
        <w:pStyle w:val="ListeParagraf"/>
        <w:numPr>
          <w:ilvl w:val="0"/>
          <w:numId w:val="3"/>
        </w:numPr>
        <w:spacing w:before="100" w:beforeAutospacing="1" w:after="240" w:line="240" w:lineRule="auto"/>
        <w:ind w:left="-28" w:hanging="426"/>
        <w:jc w:val="both"/>
        <w:rPr>
          <w:rFonts w:asciiTheme="majorHAnsi" w:hAnsiTheme="majorHAnsi" w:cs="Times New Roman"/>
        </w:rPr>
      </w:pPr>
      <w:r w:rsidRPr="00BF0C24">
        <w:rPr>
          <w:rFonts w:asciiTheme="majorHAnsi" w:hAnsiTheme="majorHAnsi" w:cs="Times New Roman"/>
        </w:rPr>
        <w:t>Araştırmacılar, etik</w:t>
      </w:r>
      <w:r w:rsidR="00611261" w:rsidRPr="00BF0C24">
        <w:rPr>
          <w:rFonts w:asciiTheme="majorHAnsi" w:hAnsiTheme="majorHAnsi" w:cs="Times New Roman"/>
        </w:rPr>
        <w:t xml:space="preserve"> kurallara ve onaylanan projeye uygun deney yapmalıdır.</w:t>
      </w:r>
    </w:p>
    <w:p w:rsidR="00611261" w:rsidRPr="00BF0C24" w:rsidRDefault="00611261" w:rsidP="00BF0C24">
      <w:pPr>
        <w:pStyle w:val="ListeParagraf"/>
        <w:numPr>
          <w:ilvl w:val="0"/>
          <w:numId w:val="3"/>
        </w:numPr>
        <w:spacing w:before="100" w:beforeAutospacing="1" w:after="240" w:line="240" w:lineRule="auto"/>
        <w:ind w:left="-28" w:hanging="426"/>
        <w:jc w:val="both"/>
        <w:rPr>
          <w:rFonts w:asciiTheme="majorHAnsi" w:hAnsiTheme="majorHAnsi" w:cs="Times New Roman"/>
        </w:rPr>
      </w:pPr>
      <w:r w:rsidRPr="00BF0C24">
        <w:rPr>
          <w:rFonts w:asciiTheme="majorHAnsi" w:hAnsiTheme="majorHAnsi" w:cs="Times New Roman"/>
        </w:rPr>
        <w:t>Merkez içerisinde yönetimin izni olmadan kamera ve fotoğraf çekimi vb. kayıtlar almak yasaktır.</w:t>
      </w:r>
    </w:p>
    <w:p w:rsidR="00611261" w:rsidRPr="00BF0C24" w:rsidRDefault="00611261" w:rsidP="00BF0C24">
      <w:pPr>
        <w:pStyle w:val="ListeParagraf"/>
        <w:numPr>
          <w:ilvl w:val="0"/>
          <w:numId w:val="3"/>
        </w:numPr>
        <w:spacing w:before="100" w:beforeAutospacing="1" w:after="240" w:line="240" w:lineRule="auto"/>
        <w:ind w:left="-28" w:hanging="426"/>
        <w:jc w:val="both"/>
        <w:rPr>
          <w:rFonts w:asciiTheme="majorHAnsi" w:hAnsiTheme="majorHAnsi" w:cs="Times New Roman"/>
        </w:rPr>
      </w:pPr>
      <w:r w:rsidRPr="00BF0C24">
        <w:rPr>
          <w:rFonts w:asciiTheme="majorHAnsi" w:hAnsiTheme="majorHAnsi" w:cs="Times New Roman"/>
        </w:rPr>
        <w:t xml:space="preserve">Bir laboratuvardaki alet ve ekipman diğer bir laboratuvara taşınamaz. Gereklilik durumunda sorumlu </w:t>
      </w:r>
      <w:r w:rsidR="00BF0C24" w:rsidRPr="00BF0C24">
        <w:rPr>
          <w:rFonts w:asciiTheme="majorHAnsi" w:hAnsiTheme="majorHAnsi" w:cs="Times New Roman"/>
        </w:rPr>
        <w:t>V</w:t>
      </w:r>
      <w:r w:rsidRPr="00BF0C24">
        <w:rPr>
          <w:rFonts w:asciiTheme="majorHAnsi" w:hAnsiTheme="majorHAnsi" w:cs="Times New Roman"/>
        </w:rPr>
        <w:t xml:space="preserve">eteriner </w:t>
      </w:r>
      <w:r w:rsidR="00BF0C24" w:rsidRPr="00BF0C24">
        <w:rPr>
          <w:rFonts w:asciiTheme="majorHAnsi" w:hAnsiTheme="majorHAnsi" w:cs="Times New Roman"/>
        </w:rPr>
        <w:t>H</w:t>
      </w:r>
      <w:r w:rsidRPr="00BF0C24">
        <w:rPr>
          <w:rFonts w:asciiTheme="majorHAnsi" w:hAnsiTheme="majorHAnsi" w:cs="Times New Roman"/>
        </w:rPr>
        <w:t>ekime haber verilmelidir.</w:t>
      </w:r>
    </w:p>
    <w:p w:rsidR="00611261" w:rsidRPr="00BF0C24" w:rsidRDefault="00611261" w:rsidP="00BF0C24">
      <w:pPr>
        <w:pStyle w:val="ListeParagraf"/>
        <w:numPr>
          <w:ilvl w:val="0"/>
          <w:numId w:val="3"/>
        </w:numPr>
        <w:spacing w:before="100" w:beforeAutospacing="1" w:after="240" w:line="240" w:lineRule="auto"/>
        <w:ind w:left="-28" w:hanging="426"/>
        <w:jc w:val="both"/>
        <w:rPr>
          <w:rFonts w:asciiTheme="majorHAnsi" w:hAnsiTheme="majorHAnsi" w:cs="Times New Roman"/>
        </w:rPr>
      </w:pPr>
      <w:r w:rsidRPr="00BF0C24">
        <w:rPr>
          <w:rFonts w:asciiTheme="majorHAnsi" w:hAnsiTheme="majorHAnsi" w:cs="Times New Roman"/>
        </w:rPr>
        <w:t xml:space="preserve">Buzdolabında saklanacak kimyasal madde ve diğer materyalin üzerine araştırmacının ismi mutlaka yazılmalıdır. Yanıcı, uçucu, parlayıcı </w:t>
      </w:r>
      <w:r w:rsidR="004C645B" w:rsidRPr="00BF0C24">
        <w:rPr>
          <w:rFonts w:asciiTheme="majorHAnsi" w:hAnsiTheme="majorHAnsi" w:cs="Times New Roman"/>
        </w:rPr>
        <w:t>vb. kimyasallar</w:t>
      </w:r>
      <w:r w:rsidRPr="00BF0C24">
        <w:rPr>
          <w:rFonts w:asciiTheme="majorHAnsi" w:hAnsiTheme="majorHAnsi" w:cs="Times New Roman"/>
        </w:rPr>
        <w:t xml:space="preserve"> kullanılacaksa yetkili personel bilgilendirilmelidir.</w:t>
      </w:r>
    </w:p>
    <w:p w:rsidR="00611261" w:rsidRPr="00BF0C24" w:rsidRDefault="00611261" w:rsidP="00BF0C24">
      <w:pPr>
        <w:pStyle w:val="ListeParagraf"/>
        <w:numPr>
          <w:ilvl w:val="0"/>
          <w:numId w:val="3"/>
        </w:numPr>
        <w:spacing w:before="100" w:beforeAutospacing="1" w:after="240" w:line="240" w:lineRule="auto"/>
        <w:ind w:left="-28" w:hanging="426"/>
        <w:jc w:val="both"/>
        <w:rPr>
          <w:rFonts w:asciiTheme="majorHAnsi" w:hAnsiTheme="majorHAnsi" w:cs="Times New Roman"/>
        </w:rPr>
      </w:pPr>
      <w:r w:rsidRPr="00BF0C24">
        <w:rPr>
          <w:rFonts w:asciiTheme="majorHAnsi" w:hAnsiTheme="majorHAnsi" w:cs="Times New Roman"/>
        </w:rPr>
        <w:t>Araştırmacılar günlük çalışmalarının sonunda kadavralar veya hayvanlardan elde edilen tüm atıkları tı</w:t>
      </w:r>
      <w:r w:rsidR="005A778A" w:rsidRPr="00BF0C24">
        <w:rPr>
          <w:rFonts w:asciiTheme="majorHAnsi" w:hAnsiTheme="majorHAnsi" w:cs="Times New Roman"/>
        </w:rPr>
        <w:t xml:space="preserve">bbi atık poşetlerinde </w:t>
      </w:r>
      <w:r w:rsidR="00FA5D5E" w:rsidRPr="00BF0C24">
        <w:rPr>
          <w:rFonts w:asciiTheme="majorHAnsi" w:hAnsiTheme="majorHAnsi" w:cs="Times New Roman"/>
        </w:rPr>
        <w:t>toplamalı</w:t>
      </w:r>
      <w:r w:rsidRPr="00BF0C24">
        <w:rPr>
          <w:rFonts w:asciiTheme="majorHAnsi" w:hAnsiTheme="majorHAnsi" w:cs="Times New Roman"/>
        </w:rPr>
        <w:t xml:space="preserve">, diğer çöpleri evsel atık kutularına atmalı ve </w:t>
      </w:r>
      <w:r w:rsidR="004C645B" w:rsidRPr="00BF0C24">
        <w:rPr>
          <w:rFonts w:asciiTheme="majorHAnsi" w:hAnsiTheme="majorHAnsi" w:cs="Times New Roman"/>
        </w:rPr>
        <w:t>tezgâhların</w:t>
      </w:r>
      <w:r w:rsidRPr="00BF0C24">
        <w:rPr>
          <w:rFonts w:asciiTheme="majorHAnsi" w:hAnsiTheme="majorHAnsi" w:cs="Times New Roman"/>
        </w:rPr>
        <w:t xml:space="preserve"> üzerini temizleyerek laboratuvardan ayrılmalıdırlar.</w:t>
      </w:r>
    </w:p>
    <w:p w:rsidR="00611261" w:rsidRPr="00BF0C24" w:rsidRDefault="00611261" w:rsidP="00BF0C24">
      <w:pPr>
        <w:pStyle w:val="ListeParagraf"/>
        <w:numPr>
          <w:ilvl w:val="0"/>
          <w:numId w:val="3"/>
        </w:numPr>
        <w:spacing w:before="100" w:beforeAutospacing="1" w:after="240" w:line="240" w:lineRule="auto"/>
        <w:ind w:left="-28" w:hanging="426"/>
        <w:jc w:val="both"/>
        <w:rPr>
          <w:rFonts w:asciiTheme="majorHAnsi" w:hAnsiTheme="majorHAnsi" w:cs="Times New Roman"/>
        </w:rPr>
      </w:pPr>
      <w:r w:rsidRPr="00BF0C24">
        <w:rPr>
          <w:rFonts w:asciiTheme="majorHAnsi" w:hAnsiTheme="majorHAnsi" w:cs="Times New Roman"/>
        </w:rPr>
        <w:t>Araştırmacı proje takip defterine DEHAM ' giriş ve çıkış saatlerini ve yaptığı prosedür hakkında kısa özet yazıp imzalamak zorundadır.</w:t>
      </w:r>
    </w:p>
    <w:p w:rsidR="00611261" w:rsidRPr="00BF0C24" w:rsidRDefault="00611261" w:rsidP="00BF0C24">
      <w:pPr>
        <w:pStyle w:val="ListeParagraf"/>
        <w:numPr>
          <w:ilvl w:val="0"/>
          <w:numId w:val="3"/>
        </w:numPr>
        <w:spacing w:before="100" w:beforeAutospacing="1" w:after="240" w:line="240" w:lineRule="auto"/>
        <w:ind w:left="-28" w:hanging="426"/>
        <w:jc w:val="both"/>
        <w:rPr>
          <w:rFonts w:asciiTheme="majorHAnsi" w:hAnsiTheme="majorHAnsi" w:cs="Times New Roman"/>
        </w:rPr>
      </w:pPr>
      <w:r w:rsidRPr="00BF0C24">
        <w:rPr>
          <w:rFonts w:asciiTheme="majorHAnsi" w:hAnsiTheme="majorHAnsi" w:cs="Times New Roman"/>
        </w:rPr>
        <w:t>Araştırmada kullanılacak sarf malzemeler araştırmacı tarafından temin edilir.</w:t>
      </w:r>
    </w:p>
    <w:p w:rsidR="00611261" w:rsidRPr="00BF0C24" w:rsidRDefault="00611261" w:rsidP="00BF0C24">
      <w:pPr>
        <w:pStyle w:val="ListeParagraf"/>
        <w:numPr>
          <w:ilvl w:val="0"/>
          <w:numId w:val="3"/>
        </w:numPr>
        <w:spacing w:before="100" w:beforeAutospacing="1" w:after="240" w:line="240" w:lineRule="auto"/>
        <w:ind w:left="-28" w:hanging="426"/>
        <w:jc w:val="both"/>
        <w:rPr>
          <w:rFonts w:asciiTheme="majorHAnsi" w:hAnsiTheme="majorHAnsi" w:cs="Times New Roman"/>
        </w:rPr>
      </w:pPr>
      <w:r w:rsidRPr="00BF0C24">
        <w:rPr>
          <w:rFonts w:asciiTheme="majorHAnsi" w:hAnsiTheme="majorHAnsi" w:cs="Times New Roman"/>
        </w:rPr>
        <w:t>Merkezin demirbaş malzemelerini kullanabilmek için izin almak ve teslimat formu doldurmak gerekmektedir.</w:t>
      </w:r>
    </w:p>
    <w:p w:rsidR="00611261" w:rsidRPr="00BF0C24" w:rsidRDefault="00611261" w:rsidP="00BF0C24">
      <w:pPr>
        <w:pStyle w:val="ListeParagraf"/>
        <w:numPr>
          <w:ilvl w:val="0"/>
          <w:numId w:val="3"/>
        </w:numPr>
        <w:spacing w:before="100" w:beforeAutospacing="1" w:after="240" w:line="240" w:lineRule="auto"/>
        <w:ind w:left="-28" w:hanging="426"/>
        <w:jc w:val="both"/>
        <w:rPr>
          <w:rFonts w:asciiTheme="majorHAnsi" w:hAnsiTheme="majorHAnsi" w:cs="Times New Roman"/>
        </w:rPr>
      </w:pPr>
      <w:r w:rsidRPr="00BF0C24">
        <w:rPr>
          <w:rFonts w:asciiTheme="majorHAnsi" w:hAnsiTheme="majorHAnsi" w:cs="Times New Roman"/>
        </w:rPr>
        <w:t>Merkez içerisinde yemek, içmek, yüksek sesle konuşmak, sigara içmek, yüksek sesle müzik dinlemek hayvan refahı ve uygun deney koşullarını sürdürebilmek üzere kesinlikle yasaktır.</w:t>
      </w:r>
    </w:p>
    <w:p w:rsidR="00611261" w:rsidRPr="00BF0C24" w:rsidRDefault="00611261" w:rsidP="00BF0C24">
      <w:pPr>
        <w:pStyle w:val="ListeParagraf"/>
        <w:numPr>
          <w:ilvl w:val="0"/>
          <w:numId w:val="3"/>
        </w:numPr>
        <w:spacing w:before="100" w:beforeAutospacing="1" w:after="240" w:line="240" w:lineRule="auto"/>
        <w:ind w:left="-28" w:hanging="426"/>
        <w:jc w:val="both"/>
        <w:rPr>
          <w:rFonts w:asciiTheme="majorHAnsi" w:hAnsiTheme="majorHAnsi" w:cs="Times New Roman"/>
        </w:rPr>
      </w:pPr>
      <w:r w:rsidRPr="00BF0C24">
        <w:rPr>
          <w:rFonts w:asciiTheme="majorHAnsi" w:hAnsiTheme="majorHAnsi" w:cs="Times New Roman"/>
        </w:rPr>
        <w:t xml:space="preserve">Araştırmacılar gereksinim duyduklarında ya da olağandışı her durumda </w:t>
      </w:r>
      <w:r w:rsidR="00BF0C24">
        <w:rPr>
          <w:rFonts w:asciiTheme="majorHAnsi" w:hAnsiTheme="majorHAnsi" w:cs="Times New Roman"/>
        </w:rPr>
        <w:t>S</w:t>
      </w:r>
      <w:r w:rsidRPr="00BF0C24">
        <w:rPr>
          <w:rFonts w:asciiTheme="majorHAnsi" w:hAnsiTheme="majorHAnsi" w:cs="Times New Roman"/>
        </w:rPr>
        <w:t xml:space="preserve">orumlu </w:t>
      </w:r>
      <w:r w:rsidR="00BF0C24">
        <w:rPr>
          <w:rFonts w:asciiTheme="majorHAnsi" w:hAnsiTheme="majorHAnsi" w:cs="Times New Roman"/>
        </w:rPr>
        <w:t>V</w:t>
      </w:r>
      <w:r w:rsidRPr="00BF0C24">
        <w:rPr>
          <w:rFonts w:asciiTheme="majorHAnsi" w:hAnsiTheme="majorHAnsi" w:cs="Times New Roman"/>
        </w:rPr>
        <w:t xml:space="preserve">eteriner </w:t>
      </w:r>
      <w:r w:rsidR="00BF0C24">
        <w:rPr>
          <w:rFonts w:asciiTheme="majorHAnsi" w:hAnsiTheme="majorHAnsi" w:cs="Times New Roman"/>
        </w:rPr>
        <w:t>H</w:t>
      </w:r>
      <w:r w:rsidRPr="00BF0C24">
        <w:rPr>
          <w:rFonts w:asciiTheme="majorHAnsi" w:hAnsiTheme="majorHAnsi" w:cs="Times New Roman"/>
        </w:rPr>
        <w:t xml:space="preserve">ekim veya diğer personel ile iletişime geçmelidirler. </w:t>
      </w:r>
    </w:p>
    <w:p w:rsidR="00611261" w:rsidRPr="00BF0C24" w:rsidRDefault="00611261" w:rsidP="00BF0C24">
      <w:pPr>
        <w:pStyle w:val="ListeParagraf"/>
        <w:numPr>
          <w:ilvl w:val="0"/>
          <w:numId w:val="3"/>
        </w:numPr>
        <w:spacing w:before="100" w:beforeAutospacing="1" w:after="240" w:line="240" w:lineRule="auto"/>
        <w:ind w:left="-28" w:hanging="426"/>
        <w:jc w:val="both"/>
        <w:rPr>
          <w:rFonts w:asciiTheme="majorHAnsi" w:hAnsiTheme="majorHAnsi" w:cs="Times New Roman"/>
        </w:rPr>
      </w:pPr>
      <w:r w:rsidRPr="00BF0C24">
        <w:rPr>
          <w:rFonts w:asciiTheme="majorHAnsi" w:hAnsiTheme="majorHAnsi" w:cs="Times New Roman"/>
        </w:rPr>
        <w:t>Araştırmacı hayvanlarla çalışma tarihini (Başlama-Bitirme) başvuru esnasında belirtmelidir. Ya</w:t>
      </w:r>
      <w:r w:rsidR="00BF0C24">
        <w:rPr>
          <w:rFonts w:asciiTheme="majorHAnsi" w:hAnsiTheme="majorHAnsi" w:cs="Times New Roman"/>
        </w:rPr>
        <w:t>pılacak bir değişiklik hakkında</w:t>
      </w:r>
      <w:r w:rsidRPr="00BF0C24">
        <w:rPr>
          <w:rFonts w:asciiTheme="majorHAnsi" w:hAnsiTheme="majorHAnsi" w:cs="Times New Roman"/>
        </w:rPr>
        <w:t>ki son kararı ADYÜ-DEHAM belirler.</w:t>
      </w:r>
    </w:p>
    <w:p w:rsidR="00611261" w:rsidRPr="00BF0C24" w:rsidRDefault="00611261" w:rsidP="00BF0C24">
      <w:pPr>
        <w:pStyle w:val="ListeParagraf"/>
        <w:numPr>
          <w:ilvl w:val="0"/>
          <w:numId w:val="3"/>
        </w:numPr>
        <w:spacing w:before="100" w:beforeAutospacing="1" w:after="240" w:line="240" w:lineRule="auto"/>
        <w:ind w:left="-28" w:hanging="426"/>
        <w:jc w:val="both"/>
        <w:rPr>
          <w:rFonts w:asciiTheme="majorHAnsi" w:hAnsiTheme="majorHAnsi" w:cs="Times New Roman"/>
        </w:rPr>
      </w:pPr>
      <w:r w:rsidRPr="00BF0C24">
        <w:rPr>
          <w:rFonts w:asciiTheme="majorHAnsi" w:hAnsiTheme="majorHAnsi" w:cs="Times New Roman"/>
        </w:rPr>
        <w:t xml:space="preserve">Merkezde yapılan tüm çalışmalar </w:t>
      </w:r>
      <w:r w:rsidR="00FA5D5E" w:rsidRPr="00BF0C24">
        <w:rPr>
          <w:rFonts w:asciiTheme="majorHAnsi" w:hAnsiTheme="majorHAnsi" w:cs="Times New Roman"/>
        </w:rPr>
        <w:t xml:space="preserve">indeksli dergilerde, AKADEMİ ADIYAMAN dergisinde yayınlandıkları </w:t>
      </w:r>
      <w:r w:rsidRPr="00BF0C24">
        <w:rPr>
          <w:rFonts w:asciiTheme="majorHAnsi" w:hAnsiTheme="majorHAnsi" w:cs="Times New Roman"/>
        </w:rPr>
        <w:t>veya sunulduklarında</w:t>
      </w:r>
      <w:r w:rsidR="00BF0C24">
        <w:rPr>
          <w:rFonts w:asciiTheme="majorHAnsi" w:hAnsiTheme="majorHAnsi" w:cs="Times New Roman"/>
        </w:rPr>
        <w:t>,</w:t>
      </w:r>
      <w:r w:rsidRPr="00BF0C24">
        <w:rPr>
          <w:rFonts w:asciiTheme="majorHAnsi" w:hAnsiTheme="majorHAnsi" w:cs="Times New Roman"/>
        </w:rPr>
        <w:t xml:space="preserve"> deney hayvanlarının ADY</w:t>
      </w:r>
      <w:r w:rsidR="00BF0C24">
        <w:rPr>
          <w:rFonts w:asciiTheme="majorHAnsi" w:hAnsiTheme="majorHAnsi" w:cs="Times New Roman"/>
        </w:rPr>
        <w:t>Ü-</w:t>
      </w:r>
      <w:r w:rsidRPr="00BF0C24">
        <w:rPr>
          <w:rFonts w:asciiTheme="majorHAnsi" w:hAnsiTheme="majorHAnsi" w:cs="Times New Roman"/>
        </w:rPr>
        <w:t>DEHAM’dan alındığı ve/veya çalışmanın ADY</w:t>
      </w:r>
      <w:r w:rsidR="00BF0C24">
        <w:rPr>
          <w:rFonts w:asciiTheme="majorHAnsi" w:hAnsiTheme="majorHAnsi" w:cs="Times New Roman"/>
        </w:rPr>
        <w:t>Ü</w:t>
      </w:r>
      <w:r w:rsidRPr="00BF0C24">
        <w:rPr>
          <w:rFonts w:asciiTheme="majorHAnsi" w:hAnsiTheme="majorHAnsi" w:cs="Times New Roman"/>
        </w:rPr>
        <w:t>-DEHAM laboratuvarlarında yapıldığı mutlaka belirtilmeli ve bir örneği Merkez’e gönderilmelidir.</w:t>
      </w:r>
      <w:r w:rsidR="005A778A" w:rsidRPr="00BF0C24">
        <w:rPr>
          <w:rFonts w:asciiTheme="majorHAnsi" w:hAnsiTheme="majorHAnsi" w:cs="Times New Roman"/>
        </w:rPr>
        <w:t xml:space="preserve"> </w:t>
      </w:r>
    </w:p>
    <w:p w:rsidR="00C3719C" w:rsidRPr="00BF0C24" w:rsidRDefault="00C3719C" w:rsidP="00BF0C24">
      <w:pPr>
        <w:pStyle w:val="ListeParagraf"/>
        <w:numPr>
          <w:ilvl w:val="0"/>
          <w:numId w:val="3"/>
        </w:numPr>
        <w:spacing w:before="100" w:beforeAutospacing="1" w:after="240" w:line="240" w:lineRule="auto"/>
        <w:ind w:left="-28" w:hanging="426"/>
        <w:jc w:val="both"/>
        <w:rPr>
          <w:rFonts w:asciiTheme="majorHAnsi" w:hAnsiTheme="majorHAnsi" w:cs="Times New Roman"/>
        </w:rPr>
      </w:pPr>
      <w:r w:rsidRPr="00BF0C24">
        <w:rPr>
          <w:rFonts w:asciiTheme="majorHAnsi" w:hAnsiTheme="majorHAnsi" w:cs="Times New Roman"/>
        </w:rPr>
        <w:t>Deney hayvanlarından yönetim kurulunun belirlediği bakım ücreti alınır.</w:t>
      </w:r>
    </w:p>
    <w:p w:rsidR="00611261" w:rsidRPr="00BF0C24" w:rsidRDefault="00611261" w:rsidP="00BF0C24">
      <w:pPr>
        <w:pStyle w:val="ListeParagraf"/>
        <w:numPr>
          <w:ilvl w:val="0"/>
          <w:numId w:val="3"/>
        </w:numPr>
        <w:spacing w:before="100" w:beforeAutospacing="1" w:after="240" w:line="240" w:lineRule="auto"/>
        <w:ind w:left="-28" w:hanging="426"/>
        <w:jc w:val="both"/>
        <w:rPr>
          <w:rFonts w:asciiTheme="majorHAnsi" w:hAnsiTheme="majorHAnsi" w:cs="Times New Roman"/>
        </w:rPr>
      </w:pPr>
      <w:r w:rsidRPr="00BF0C24">
        <w:rPr>
          <w:rFonts w:asciiTheme="majorHAnsi" w:hAnsiTheme="majorHAnsi" w:cs="Times New Roman"/>
        </w:rPr>
        <w:t xml:space="preserve">Ücretlendirmede hayvanların </w:t>
      </w:r>
      <w:r w:rsidR="00C3719C" w:rsidRPr="00BF0C24">
        <w:rPr>
          <w:rFonts w:asciiTheme="majorHAnsi" w:hAnsiTheme="majorHAnsi" w:cs="Times New Roman"/>
        </w:rPr>
        <w:t>çalışmaya</w:t>
      </w:r>
      <w:r w:rsidR="005A778A" w:rsidRPr="00BF0C24">
        <w:rPr>
          <w:rFonts w:asciiTheme="majorHAnsi" w:hAnsiTheme="majorHAnsi" w:cs="Times New Roman"/>
        </w:rPr>
        <w:t xml:space="preserve"> veriliş ve </w:t>
      </w:r>
      <w:r w:rsidR="00C3719C" w:rsidRPr="00BF0C24">
        <w:rPr>
          <w:rFonts w:asciiTheme="majorHAnsi" w:hAnsiTheme="majorHAnsi" w:cs="Times New Roman"/>
        </w:rPr>
        <w:t xml:space="preserve">çalışmanın sonlandırılma </w:t>
      </w:r>
      <w:r w:rsidRPr="00BF0C24">
        <w:rPr>
          <w:rFonts w:asciiTheme="majorHAnsi" w:hAnsiTheme="majorHAnsi" w:cs="Times New Roman"/>
        </w:rPr>
        <w:t>tarihleri esas alınır.</w:t>
      </w:r>
    </w:p>
    <w:p w:rsidR="00611261" w:rsidRPr="00BF0C24" w:rsidRDefault="00C3719C" w:rsidP="00BF0C24">
      <w:pPr>
        <w:pStyle w:val="ListeParagraf"/>
        <w:numPr>
          <w:ilvl w:val="0"/>
          <w:numId w:val="3"/>
        </w:numPr>
        <w:spacing w:before="100" w:beforeAutospacing="1" w:after="240" w:line="240" w:lineRule="auto"/>
        <w:ind w:left="-28" w:hanging="426"/>
        <w:jc w:val="both"/>
        <w:rPr>
          <w:rFonts w:asciiTheme="majorHAnsi" w:hAnsiTheme="majorHAnsi" w:cs="Times New Roman"/>
        </w:rPr>
      </w:pPr>
      <w:r w:rsidRPr="00BF0C24">
        <w:rPr>
          <w:rFonts w:asciiTheme="majorHAnsi" w:hAnsiTheme="majorHAnsi" w:cs="Times New Roman"/>
        </w:rPr>
        <w:t>Sonlandırılma</w:t>
      </w:r>
      <w:r w:rsidR="00611261" w:rsidRPr="00BF0C24">
        <w:rPr>
          <w:rFonts w:asciiTheme="majorHAnsi" w:hAnsiTheme="majorHAnsi" w:cs="Times New Roman"/>
        </w:rPr>
        <w:t xml:space="preserve"> için belirtilen tarihten itibaren en geç 5 (Beş) gün içerisinde</w:t>
      </w:r>
      <w:r w:rsidRPr="00BF0C24">
        <w:rPr>
          <w:rFonts w:asciiTheme="majorHAnsi" w:hAnsiTheme="majorHAnsi" w:cs="Times New Roman"/>
        </w:rPr>
        <w:t xml:space="preserve"> deneyin sonlandırılması gerekmektedir</w:t>
      </w:r>
      <w:r w:rsidR="00611261" w:rsidRPr="00BF0C24">
        <w:rPr>
          <w:rFonts w:asciiTheme="majorHAnsi" w:hAnsiTheme="majorHAnsi" w:cs="Times New Roman"/>
        </w:rPr>
        <w:t xml:space="preserve">. Ücretlendirmeye bu sürede </w:t>
      </w:r>
      <w:r w:rsidR="004C645B" w:rsidRPr="00BF0C24">
        <w:rPr>
          <w:rFonts w:asciiTheme="majorHAnsi" w:hAnsiTheme="majorHAnsi" w:cs="Times New Roman"/>
        </w:rPr>
        <w:t>dâhil</w:t>
      </w:r>
      <w:r w:rsidR="00611261" w:rsidRPr="00BF0C24">
        <w:rPr>
          <w:rFonts w:asciiTheme="majorHAnsi" w:hAnsiTheme="majorHAnsi" w:cs="Times New Roman"/>
        </w:rPr>
        <w:t xml:space="preserve"> edilir. Bu süre içinde hayvanlarını almayan araştırmacılara ek 10 (on) gün daha süre verilir. Ancak bu süre içerisinde iki katı ücret ödenir.</w:t>
      </w:r>
    </w:p>
    <w:p w:rsidR="00C3719C" w:rsidRPr="00BF0C24" w:rsidRDefault="00C3719C" w:rsidP="00BF0C24">
      <w:pPr>
        <w:pStyle w:val="ListeParagraf"/>
        <w:numPr>
          <w:ilvl w:val="0"/>
          <w:numId w:val="3"/>
        </w:numPr>
        <w:spacing w:before="100" w:beforeAutospacing="1" w:after="240" w:line="240" w:lineRule="auto"/>
        <w:ind w:left="-28" w:hanging="426"/>
        <w:jc w:val="both"/>
        <w:rPr>
          <w:rFonts w:asciiTheme="majorHAnsi" w:hAnsiTheme="majorHAnsi" w:cs="Times New Roman"/>
        </w:rPr>
      </w:pPr>
      <w:r w:rsidRPr="00BF0C24">
        <w:rPr>
          <w:rFonts w:asciiTheme="majorHAnsi" w:hAnsiTheme="majorHAnsi" w:cs="Times New Roman"/>
        </w:rPr>
        <w:t>ADY</w:t>
      </w:r>
      <w:r w:rsidR="00BF0C24">
        <w:rPr>
          <w:rFonts w:asciiTheme="majorHAnsi" w:hAnsiTheme="majorHAnsi" w:cs="Times New Roman"/>
        </w:rPr>
        <w:t>Ü</w:t>
      </w:r>
      <w:r w:rsidRPr="00BF0C24">
        <w:rPr>
          <w:rFonts w:asciiTheme="majorHAnsi" w:hAnsiTheme="majorHAnsi" w:cs="Times New Roman"/>
        </w:rPr>
        <w:t>-DEHAM’da çalışma yapmak isteyen araştırmacılar yukarıdaki tüm maddelere uymak zorundadır.</w:t>
      </w:r>
    </w:p>
    <w:p w:rsidR="00611261" w:rsidRPr="00BF0C24" w:rsidRDefault="00611261" w:rsidP="00BF0C24">
      <w:pPr>
        <w:pStyle w:val="ListeParagraf"/>
        <w:numPr>
          <w:ilvl w:val="0"/>
          <w:numId w:val="3"/>
        </w:numPr>
        <w:spacing w:before="100" w:beforeAutospacing="1" w:after="240" w:line="240" w:lineRule="auto"/>
        <w:ind w:left="-28" w:hanging="426"/>
        <w:jc w:val="both"/>
        <w:rPr>
          <w:rFonts w:asciiTheme="majorHAnsi" w:hAnsiTheme="majorHAnsi" w:cs="Times New Roman"/>
        </w:rPr>
      </w:pPr>
      <w:r w:rsidRPr="00BF0C24">
        <w:rPr>
          <w:rFonts w:asciiTheme="majorHAnsi" w:hAnsiTheme="majorHAnsi" w:cs="Times New Roman"/>
        </w:rPr>
        <w:t>Merkez Yönetimi gerekli hallerde bu kurallara ek koşullar ekleyebilir.</w:t>
      </w:r>
    </w:p>
    <w:p w:rsidR="00611261" w:rsidRPr="00BF0C24" w:rsidRDefault="00611261" w:rsidP="00BF0C24">
      <w:pPr>
        <w:pStyle w:val="ListeParagraf"/>
        <w:numPr>
          <w:ilvl w:val="0"/>
          <w:numId w:val="3"/>
        </w:numPr>
        <w:spacing w:before="100" w:beforeAutospacing="1" w:after="240" w:line="240" w:lineRule="auto"/>
        <w:ind w:left="-28" w:hanging="426"/>
        <w:jc w:val="both"/>
        <w:rPr>
          <w:rFonts w:asciiTheme="majorHAnsi" w:hAnsiTheme="majorHAnsi" w:cs="Times New Roman"/>
        </w:rPr>
      </w:pPr>
      <w:r w:rsidRPr="00BF0C24">
        <w:rPr>
          <w:rFonts w:asciiTheme="majorHAnsi" w:hAnsiTheme="majorHAnsi" w:cs="Times New Roman"/>
        </w:rPr>
        <w:t>Merkez Müdürlüğü yukarıdaki koşul ve kurallardan herhangi birini yerine getirmeyen araştırmacıların Merkez imkânlarından yararlanmasına süreli veya süresiz olarak izin vermeme hakkına sahiptir.</w:t>
      </w:r>
    </w:p>
    <w:p w:rsidR="00F175FA" w:rsidRPr="00BF0C24" w:rsidRDefault="00F175FA" w:rsidP="00BF0C24">
      <w:pPr>
        <w:pStyle w:val="ListeParagraf"/>
        <w:spacing w:line="240" w:lineRule="auto"/>
        <w:ind w:left="0"/>
        <w:jc w:val="both"/>
        <w:rPr>
          <w:rFonts w:asciiTheme="majorHAnsi" w:hAnsiTheme="majorHAnsi"/>
        </w:rPr>
      </w:pPr>
    </w:p>
    <w:sectPr w:rsidR="00F175FA" w:rsidRPr="00BF0C24" w:rsidSect="00BF0C24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619" w:rsidRDefault="00591619" w:rsidP="00F175FA">
      <w:pPr>
        <w:spacing w:after="0" w:line="240" w:lineRule="auto"/>
      </w:pPr>
      <w:r>
        <w:separator/>
      </w:r>
    </w:p>
  </w:endnote>
  <w:endnote w:type="continuationSeparator" w:id="0">
    <w:p w:rsidR="00591619" w:rsidRDefault="00591619" w:rsidP="00F17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619" w:rsidRDefault="00591619" w:rsidP="00F175FA">
      <w:pPr>
        <w:spacing w:after="0" w:line="240" w:lineRule="auto"/>
      </w:pPr>
      <w:r>
        <w:separator/>
      </w:r>
    </w:p>
  </w:footnote>
  <w:footnote w:type="continuationSeparator" w:id="0">
    <w:p w:rsidR="00591619" w:rsidRDefault="00591619" w:rsidP="00F17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70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3"/>
      <w:gridCol w:w="6854"/>
      <w:gridCol w:w="1927"/>
    </w:tblGrid>
    <w:tr w:rsidR="00BF0C24" w:rsidRPr="004A6822" w:rsidTr="00BF0C24">
      <w:trPr>
        <w:cantSplit/>
        <w:trHeight w:val="1530"/>
      </w:trPr>
      <w:tc>
        <w:tcPr>
          <w:tcW w:w="944" w:type="pct"/>
          <w:vAlign w:val="center"/>
        </w:tcPr>
        <w:p w:rsidR="00BF0C24" w:rsidRPr="004A6822" w:rsidRDefault="00BF0C24" w:rsidP="00BF0C24">
          <w:pPr>
            <w:jc w:val="center"/>
          </w:pPr>
          <w:r w:rsidRPr="003F572E"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135319</wp:posOffset>
                </wp:positionH>
                <wp:positionV relativeFrom="paragraph">
                  <wp:posOffset>34804</wp:posOffset>
                </wp:positionV>
                <wp:extent cx="831850" cy="964565"/>
                <wp:effectExtent l="0" t="0" r="6350" b="6985"/>
                <wp:wrapNone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850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66" w:type="pct"/>
        </w:tcPr>
        <w:p w:rsidR="00BF0C24" w:rsidRDefault="00BF0C24" w:rsidP="00BF0C24">
          <w:pPr>
            <w:jc w:val="center"/>
          </w:pPr>
        </w:p>
        <w:p w:rsidR="00BF0C24" w:rsidRPr="008216D2" w:rsidRDefault="00BF0C24" w:rsidP="00BF0C24">
          <w:pPr>
            <w:jc w:val="center"/>
            <w:rPr>
              <w:b/>
            </w:rPr>
          </w:pPr>
          <w:r w:rsidRPr="008216D2">
            <w:rPr>
              <w:b/>
            </w:rPr>
            <w:t>ADIYAMAN ÜNİVERSİTESİ</w:t>
          </w:r>
        </w:p>
        <w:p w:rsidR="00BF0C24" w:rsidRPr="008216D2" w:rsidRDefault="00BF0C24" w:rsidP="00BF0C24">
          <w:pPr>
            <w:jc w:val="center"/>
          </w:pPr>
          <w:r>
            <w:rPr>
              <w:b/>
            </w:rPr>
            <w:t xml:space="preserve">DENEY HAYVANLARI ÜRETİM UYGULAMA VE ARAŞTIRMA MERKEZİ </w:t>
          </w:r>
        </w:p>
      </w:tc>
      <w:tc>
        <w:tcPr>
          <w:tcW w:w="890" w:type="pct"/>
          <w:vAlign w:val="center"/>
        </w:tcPr>
        <w:p w:rsidR="00BF0C24" w:rsidRPr="00BF0C24" w:rsidRDefault="00BF0C24" w:rsidP="00BF0C24">
          <w:pPr>
            <w:pStyle w:val="a"/>
            <w:rPr>
              <w:b/>
              <w:bCs/>
              <w:sz w:val="28"/>
              <w:szCs w:val="28"/>
            </w:rPr>
          </w:pPr>
          <w:r>
            <w:rPr>
              <w:b/>
              <w:bCs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4110</wp:posOffset>
                </wp:positionH>
                <wp:positionV relativeFrom="paragraph">
                  <wp:posOffset>116997</wp:posOffset>
                </wp:positionV>
                <wp:extent cx="923925" cy="800100"/>
                <wp:effectExtent l="0" t="0" r="9525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BF0C24" w:rsidRDefault="00BF0C2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0655A"/>
    <w:multiLevelType w:val="hybridMultilevel"/>
    <w:tmpl w:val="41BAEAFE"/>
    <w:lvl w:ilvl="0" w:tplc="7490312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64715"/>
    <w:multiLevelType w:val="hybridMultilevel"/>
    <w:tmpl w:val="45EE4C66"/>
    <w:lvl w:ilvl="0" w:tplc="7490312E">
      <w:numFmt w:val="bullet"/>
      <w:lvlText w:val="•"/>
      <w:lvlJc w:val="left"/>
      <w:pPr>
        <w:ind w:left="1425" w:hanging="705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65792F"/>
    <w:multiLevelType w:val="hybridMultilevel"/>
    <w:tmpl w:val="7F30EA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A0"/>
    <w:rsid w:val="0000714C"/>
    <w:rsid w:val="00110D53"/>
    <w:rsid w:val="00224772"/>
    <w:rsid w:val="002428FF"/>
    <w:rsid w:val="002948B0"/>
    <w:rsid w:val="004C645B"/>
    <w:rsid w:val="004E6D98"/>
    <w:rsid w:val="005541A0"/>
    <w:rsid w:val="00574951"/>
    <w:rsid w:val="00591619"/>
    <w:rsid w:val="005A778A"/>
    <w:rsid w:val="005C0E14"/>
    <w:rsid w:val="005E3473"/>
    <w:rsid w:val="00611261"/>
    <w:rsid w:val="00901CD0"/>
    <w:rsid w:val="00AC12C5"/>
    <w:rsid w:val="00B31DDF"/>
    <w:rsid w:val="00BF0C24"/>
    <w:rsid w:val="00C3719C"/>
    <w:rsid w:val="00D9637B"/>
    <w:rsid w:val="00DC72DB"/>
    <w:rsid w:val="00EE3C3B"/>
    <w:rsid w:val="00F175FA"/>
    <w:rsid w:val="00FA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D1276"/>
  <w15:chartTrackingRefBased/>
  <w15:docId w15:val="{4EB8C086-8451-4374-B697-564B5B2C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47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17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75FA"/>
  </w:style>
  <w:style w:type="paragraph" w:styleId="AltBilgi">
    <w:name w:val="footer"/>
    <w:basedOn w:val="Normal"/>
    <w:link w:val="AltBilgiChar"/>
    <w:uiPriority w:val="99"/>
    <w:unhideWhenUsed/>
    <w:rsid w:val="00F17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75FA"/>
  </w:style>
  <w:style w:type="paragraph" w:customStyle="1" w:styleId="a">
    <w:basedOn w:val="Normal"/>
    <w:next w:val="stBilgi"/>
    <w:link w:val="stbilgiChar0"/>
    <w:uiPriority w:val="99"/>
    <w:rsid w:val="00BF0C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bilgi Char"/>
    <w:link w:val="a"/>
    <w:uiPriority w:val="99"/>
    <w:rsid w:val="00BF0C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562CD-8E7C-4222-9DAD-A7B5A7AE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Windows Kullanıcısı</cp:lastModifiedBy>
  <cp:revision>3</cp:revision>
  <dcterms:created xsi:type="dcterms:W3CDTF">2018-03-15T11:27:00Z</dcterms:created>
  <dcterms:modified xsi:type="dcterms:W3CDTF">2018-03-19T11:34:00Z</dcterms:modified>
</cp:coreProperties>
</file>